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F0C" w:rsidRPr="00684F0C" w:rsidRDefault="00684F0C" w:rsidP="0068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F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І. </w:t>
      </w:r>
      <w:proofErr w:type="spellStart"/>
      <w:r w:rsidRPr="00684F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Аналіз</w:t>
      </w:r>
      <w:proofErr w:type="spellEnd"/>
      <w:r w:rsidRPr="00684F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84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ЗДО за навчальний рік з визначенням річних завдань на майбутній період</w:t>
      </w:r>
    </w:p>
    <w:p w:rsidR="00684F0C" w:rsidRPr="00684F0C" w:rsidRDefault="00684F0C" w:rsidP="00684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Засновником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Сумського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 №18 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Зірниця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Сумської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є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Сумська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міська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рада, а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уповноваженим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органом –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Сумської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Мовою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освітнього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закладі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державна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мова.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Пріоритетний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напрям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освітньої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закладу: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художньо-естетичний.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>: dnz18-sumy@ukr.net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Веб-сайт: https://zirnytsia.sumy.in.ua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Організація освітньої діяльності в дошкільному навчальному закладі здійснювалася відповідно до Законів України «Про освіту», «Про дошкільну освіту», Базового компоненту дошкільної освіти, Концепції національно-патріотичного виховання дітей та молоді (затверджено наказом МОН України від 16.06.2015 №641), Положення Про дошкільний навчальний заклад (затверджено постановою Кабінету міністрів України від 20.03.2003 №305), Листа МОН № 1/3845-22 від 02.04.22 року «Про рекомендації для працівників закладів дошкільної освіти на період дії воєнного стану в Україні», Листа МОН № 1/3276-22 від 25.02.2022, № 1/3371-22 від 06.03.22 року «Про організацію освітнього процесу в умовах військових дій» та рядом чинних нормативно-правових документів.</w:t>
      </w:r>
    </w:p>
    <w:p w:rsidR="00684F0C" w:rsidRPr="00684F0C" w:rsidRDefault="00684F0C" w:rsidP="00684F0C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В організації освітнього процесу педагоги керувалися комплексними освітніми програмами:</w:t>
      </w:r>
      <w:r w:rsidRPr="00684F0C">
        <w:rPr>
          <w:rFonts w:ascii="Calibri" w:eastAsia="Calibri" w:hAnsi="Calibri" w:cs="Times New Roman"/>
        </w:rPr>
        <w:t xml:space="preserve"> </w:t>
      </w:r>
    </w:p>
    <w:p w:rsidR="00684F0C" w:rsidRPr="00684F0C" w:rsidRDefault="00684F0C" w:rsidP="00684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Програма розвитку дитини  від народження до шести років «Я у Світі» </w:t>
      </w:r>
      <w:bookmarkStart w:id="0" w:name="_Hlk78275525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за загальною науковою редакцією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Кононко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О. Л.: Лист МОН від 12.07.2019 №1/11- 6326 </w:t>
      </w:r>
      <w:bookmarkEnd w:id="0"/>
      <w:r w:rsidRPr="00684F0C">
        <w:rPr>
          <w:rFonts w:ascii="Times New Roman" w:eastAsia="Calibri" w:hAnsi="Times New Roman" w:cs="Times New Roman"/>
          <w:sz w:val="28"/>
          <w:szCs w:val="28"/>
        </w:rPr>
        <w:t>- групи раннього віку № 1, 2, 3, середня група компенсуючого типу №4, старша група компенсуючого типу №4</w:t>
      </w:r>
    </w:p>
    <w:p w:rsidR="00684F0C" w:rsidRPr="00684F0C" w:rsidRDefault="00684F0C" w:rsidP="00684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Освітня програма для дітей молодшого дошкільного віку «Впевнений старт» </w:t>
      </w:r>
      <w:bookmarkStart w:id="1" w:name="_Hlk78275577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за загальною науковою редакцією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Піроженко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Т.О.: Лист МОН від 23.07.2020 №1/11- 4934  </w:t>
      </w:r>
      <w:bookmarkEnd w:id="1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- молодша група №1, 2, 3 </w:t>
      </w:r>
    </w:p>
    <w:p w:rsidR="00684F0C" w:rsidRPr="00684F0C" w:rsidRDefault="00684F0C" w:rsidP="00684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для дітей середнього дошкільного віку «Впевнений старт»:   за загальною науковою редакцією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Піроженко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Т.О.: Лист МОН від 12.07.2019 №1/11- 6327 - середня група №1, 2, 3. </w:t>
      </w:r>
    </w:p>
    <w:p w:rsidR="00684F0C" w:rsidRPr="00684F0C" w:rsidRDefault="00684F0C" w:rsidP="00684F0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для дітей старшого дошкільного віку «Впевнений старт» 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684F0C">
        <w:rPr>
          <w:rFonts w:ascii="Times New Roman" w:eastAsia="Calibri" w:hAnsi="Times New Roman" w:cs="Times New Roman"/>
          <w:sz w:val="28"/>
          <w:szCs w:val="28"/>
        </w:rPr>
        <w:t>(автори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— Наталія Гавриш, Тамара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Піроженко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, Олена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Хартман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, Антоніна Шевчук, Олексій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Рогозянський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):Лист МОН від 01.08.2017 №1/11- 7684- старша група №1,3.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Також парціальними програмами: </w:t>
      </w:r>
    </w:p>
    <w:p w:rsidR="00684F0C" w:rsidRPr="00684F0C" w:rsidRDefault="00684F0C" w:rsidP="00684F0C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Методичний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супровід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фізичних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вправ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спортивного характеру (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елементів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флорболу)   </w:t>
      </w:r>
      <w:proofErr w:type="gram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для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зміцнення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здоров’я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5-ти і 6-ти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років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.» (авт. – Дорошенко С. В., Максименко Л.М.,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схвалено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науково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-методичною радою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Інформаційно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методичного центру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Сумської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для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навчально-виховному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процесі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(протокол №5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3.11.2015р.)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– групи старшого віку.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2021 –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2022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функціонувало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виховувалось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навчалось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363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 них: 3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3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4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–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компенсуючого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вадами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4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старшого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–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компенсуючого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вадами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Режим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запитам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 12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режимом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10,5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13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 них: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21,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музичні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вчителі-логопеди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психолог – 1,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інструктор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1.Освітній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24 (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%),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(6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7 %),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%).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Освітній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23 (79,3 %),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13 (44,8%),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6 (20,7 %).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12 (41,4 %), перша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 (10,3%), друга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- 7 (24,1%),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- 7 (24,1%).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-методист» - 3 (10,3 %).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684F0C" w:rsidRPr="00684F0C" w:rsidRDefault="00684F0C" w:rsidP="00684F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48206458" wp14:editId="1DB65079">
            <wp:extent cx="4362450" cy="1990725"/>
            <wp:effectExtent l="0" t="0" r="0" b="952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4F0C" w:rsidRPr="00684F0C" w:rsidRDefault="00684F0C" w:rsidP="00684F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val="ru-RU" w:eastAsia="ru-RU"/>
        </w:rPr>
      </w:pP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Атестація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закладі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була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проведена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Типового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положення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атестацію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Міністерством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і  науки</w:t>
      </w:r>
      <w:proofErr w:type="gram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06.10.2010 року № 930,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зареєстрованого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юстиції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грудня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2010 року №1255 – 18550, Постанови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21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серпня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2019 р. 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  № 800 Деякі питання підвищення кваліфікації педагогічних і науково-педагогічних працівників згідно, Листа МОН           № 1/3454-22 від 15.03.22 року Про перенесення атестації педагогічних працівників у 2022 році та перспективним планом на 5 років по ЗДО.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Усі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оформлені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терміни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 2021</w:t>
      </w:r>
      <w:r w:rsidRPr="00684F0C">
        <w:rPr>
          <w:rFonts w:ascii="Times New Roman" w:eastAsia="Calibri" w:hAnsi="Times New Roman" w:cs="Times New Roman"/>
          <w:sz w:val="28"/>
          <w:szCs w:val="28"/>
        </w:rPr>
        <w:t>/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2022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атестувалось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6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осіб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За результатами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атестації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вихователям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>: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Банній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Наталії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, Мельник А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ллі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, Гончаренко О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льзі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підтверджено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кваліфікаційну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категорію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спеціаліст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категорії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вихователю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Козловській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</w:t>
      </w:r>
      <w:r w:rsidRPr="00684F0C">
        <w:rPr>
          <w:rFonts w:ascii="Times New Roman" w:eastAsia="Calibri" w:hAnsi="Times New Roman" w:cs="Times New Roman"/>
          <w:sz w:val="28"/>
          <w:szCs w:val="28"/>
        </w:rPr>
        <w:t>лені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було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присвоєно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кваліфікаційну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категорію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спеціаліст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вищої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категорії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»; 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вихователю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Іванющенко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Юлії було підтверджено </w:t>
      </w:r>
      <w:r w:rsidRPr="00684F0C">
        <w:rPr>
          <w:rFonts w:ascii="Times New Roman" w:eastAsia="Calibri" w:hAnsi="Times New Roman" w:cs="Times New Roman"/>
          <w:sz w:val="28"/>
          <w:szCs w:val="28"/>
        </w:rPr>
        <w:lastRenderedPageBreak/>
        <w:t>кваліфікаційну категорію «спеціаліст першої категорії»;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F0C">
        <w:rPr>
          <w:rFonts w:ascii="Times New Roman" w:eastAsia="Calibri" w:hAnsi="Times New Roman" w:cs="Times New Roman"/>
          <w:sz w:val="28"/>
          <w:szCs w:val="28"/>
        </w:rPr>
        <w:t>вчителю-логопеду,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Лозі Валерії, присвоєно кваліфікаційну категорію  </w:t>
      </w:r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спеціаліст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першої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категорії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                                                                                                                 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Особлива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увага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ЗДО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приділялася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підвищенню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рівня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педагогів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освіта</w:t>
      </w:r>
      <w:proofErr w:type="spellEnd"/>
      <w:proofErr w:type="gram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здійснювалася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різнобічно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включаючи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навчання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ВНЗ (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Плетньова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лена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Ніжинський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державний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>Миколи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Гоголя).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41489831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На курсах при СОІППО підвищила професійний рівень: Донець Вікторія, Лоза Валерія - учителі-логопеди,       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Малік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Оксана – музичний керівник,          Мельник Алла,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Клипа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Тетяна, Козловська Олена – вихователі, Тищенко Марія– сестра медична старша. У зв’язку з воєнним станом курси  вихователів       Глушко Наталія,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Гуцал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Світлана, перенесено з 28.02-04.03 (04.04-06.04 – екзамен. сесія) на 30.05-08.06, сестри медичної старшої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Цаприки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Аліни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перенесено з 28.02 (04.04.-08.04 екзамен. Сесія) на 06.06-17.06.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Моренець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Вікторія, Мірошниченко Алла, Глушко Наталія,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Джигінас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Оксана,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Нєстєрова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Ірина,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Вакіна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Марина,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Яненко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Наталія, Донець Вікторія пройшли сертифіковані курси в Українській академії дитинства: «Впевнений старт: молодший дошкільний вік, – вступ для впровадження»,    «Впевнений старт: середній дошкільний вік, – вступ для впровадження», «Впевнений старт: старший дошкільний вік, – вступ для впровадження».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Дорошенко Стелла, інструктор із фізичної культури отримала сертифікат з теми «Ділова документація інструктора з фізичної культури: сучасні вимоги в оформленні» ( 03.12.2022 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Цибалюк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О.О (кандидат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пед.наук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>, доцент кафедри теорії та методики фізичного виховання і спорту  Чернівецького національного університету).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Івченко Галина, практичний  психолог отримала сертифікат про підвищення кваліфікації у Міжнародній науково-практичній онлайн-конференції «Психологія кризових станів: наука і практика» (листопад 2021)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Члени ВГО АПДО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Шевич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Кристина, завідувач,  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Моренець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Вікторія – вихователі-методисти,  Івченко Галина  - практичний психолог проходили онлайн-навчання на платформі Microsoft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в групах «Управлінська школа», 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МетоПростіР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>» та «Психологічна студія».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Педагогічні працівники відвідували  онлайн заходи згідно з наказом по ЗДО «Про організацію методичної роботи з педагогічними кадрами». Слід зазначити, що особлива увага була приділена онлайн-заходам у період військового стану. Педагоги брали участь у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вебінарах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, семінарах-практикумах, консультаціях, відеоконференціях та інші формах роботи, які  спрямовані на підтримку емоційного  стану, задля стабілізації, розуміння себе, психологічної рівноваги, душевного спокою, алгоритмів дій у різних ситуаціях, організації освітнього процесу під час війни, розширення та підвищення педагогічної майстерності.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Все це дало можливість педагогам  приймати усвідомлені рішення, підвищити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стресостійкість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, підвищити фаховий рівень, засвоїти ази новітніх технологій та працювати на перспективу.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>Зростання педагогічної майстерності вихователів було забезпечено також різними формами методичної роботи і в дошкільному навчальному закладі.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Для розвитку творчих здібностей, підвищення професійної компетентності педагогів, удосконалення їх теоретичної підготовки відповідно до сучасних досягнень у галузі дошкільної педагогіки і дитячої психології з урахуванням нових підходів до розвитку, виховання і навчання дошкільників, окрім надання адресної допомоги педагогам вихователями-методистами було проведено низку методичних заходів,  які сприяли реалізації творчого потенціалу кожного педагога і всього педагогічного колективу. Зокрема, Ольга Гончаренко у рамках упровадження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Create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With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Anything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» провела тренінги для педагогів, а Вікторія </w:t>
      </w:r>
      <w:proofErr w:type="spellStart"/>
      <w:r w:rsidRPr="00684F0C">
        <w:rPr>
          <w:rFonts w:ascii="Times New Roman" w:eastAsia="Calibri" w:hAnsi="Times New Roman" w:cs="Times New Roman"/>
          <w:sz w:val="28"/>
          <w:szCs w:val="28"/>
        </w:rPr>
        <w:t>Моренець</w:t>
      </w:r>
      <w:proofErr w:type="spellEnd"/>
      <w:r w:rsidRPr="00684F0C">
        <w:rPr>
          <w:rFonts w:ascii="Times New Roman" w:eastAsia="Calibri" w:hAnsi="Times New Roman" w:cs="Times New Roman"/>
          <w:sz w:val="28"/>
          <w:szCs w:val="28"/>
        </w:rPr>
        <w:t xml:space="preserve"> організовувала майстер-класи з підвищення професійного рівня оволодіння інформаційно-комунікаційними технологіями.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F0C">
        <w:rPr>
          <w:rFonts w:ascii="Times New Roman" w:eastAsia="Calibri" w:hAnsi="Times New Roman" w:cs="Times New Roman"/>
          <w:sz w:val="28"/>
          <w:szCs w:val="28"/>
        </w:rPr>
        <w:lastRenderedPageBreak/>
        <w:t>Під час воєнних дій є вкрай важливим психологічний стан та психічне здоров’я, професіоналізм  та підтримка дітей, тому практичним психологом ЗДО Івченко Галиною були організовані онлайн-зустрічі для колективу ЗДО «Психологічні посиденьки». У процесі консультації практичний психолог надає психологічну допомогу, допомагаючи педагогу  подивитися під різними кутами на труднощі, з якими той зустрівся, і на способи дії в ситуації, з якою він зіткнувся. Психолог застосовує ряд психологічних технік, вправ, методів, напрямів та принципів, щоб причини, які тривожать, дратують та порушують емоційну складову людської поведінки направити у правильне русло.</w:t>
      </w:r>
    </w:p>
    <w:bookmarkEnd w:id="2"/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дошкільного закладу на навчальний рік визначалися на підставі глибокого аналізу та результатів освітньої діяльності колективу, з урахуванням рівня педагогічної майстерності педагогів, спрямованості роботи закладу, чітко визначених змісту, мети та основних напрямків діяльності педагогічного колективу.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на 2021/2022 н. р.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1.Формувати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2.Сприяти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потенціалу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цілісного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світогляду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збагаченню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набуттю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стійких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наскрізне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684F0C" w:rsidRPr="00684F0C" w:rsidRDefault="00684F0C" w:rsidP="00684F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інформаційно-комунікаційних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педагогами та батьками.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перший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пріоритетний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проводили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дидактичні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дихання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звуконаслідування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ігри-хороводи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артикуляційні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гімнастики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ігри-діалоги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чистомовки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напам'ять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пальчикові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порівняння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тематики,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інсценування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сюжетів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робота за картинами,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послідовно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невелику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розповідь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Впевнений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старт»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виокремлений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кінцевим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результатом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життєвих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виступає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емоційних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поведінкових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пізнавально-дослідній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взаєморозуміння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Невербальні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(думка,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оформлена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є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інструментальними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2021/2022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Клипа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провела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інтегроване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перегляду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комунікативно-мовленнєвого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«Свято будем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готувати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садочок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привітати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перегляду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комунікативно-мовленнєвого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карантинними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знято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викладено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перегляду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педагогами у Телеграм.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-логопед Лоза В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роль занять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Тетяна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проінформувала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мовленнєво-комунікативної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-методистами проведено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годину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театрально-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)»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Розробляємо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картиною».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Реалізуючи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наскрізного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підкреслити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декілька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десятиліть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просто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веселощі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спосіб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часу,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роль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будь-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завтра.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 в основу Базового компонента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гармонійного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принцип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Оскільки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переосмислення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ключового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глибокого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контексті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лютому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Фасилітація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наука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година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народжується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майстер-клас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«LEGO-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знахідка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дитинства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«Роль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пізнавально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розвивальних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-методист Гончаренко О.Б. провела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тренінгове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Фасилітація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Педагоги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Козловська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Казкарики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Зірочки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Групове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спонукає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розвиває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фантазію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Внученко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Козловська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фасилітатори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усвідомлені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дизайнери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вибудовують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потреб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контексту.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Спостереження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Дивосвіт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«Веселки»,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Казкарики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Зірочки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старша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лог. гр.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показала,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вміле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керівництво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заохочення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Але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підходять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традиційно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не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наскрізного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проводиться з батьками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Дане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досить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тому робота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продовжуватись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Слід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роль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різнобічному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відіграє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засвоєнні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способу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Педагоги залучали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волонтерських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надавали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Дзвіночки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Зірочки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«Сонечки» брали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!,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«Happy  Гав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Сірка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безпритульним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тваринам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лапа».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старшого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просвітницькій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ялинки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разом!».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виставці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«ЕКО -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ЗДО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продовжувалася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інформаційно-комунікаційних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педагогами та батьками.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-методистами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Виробляємо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медіаграмотну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імунну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систему», «Говоримо мовою онлайн-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Медіапросвіта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майстер-класи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Google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завантажити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відеоматеріали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мережі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доступу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проведений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семінар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-практикум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Медіаосвіта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ЗДО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підсумкове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свідчить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дало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Мірошниченко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опанувала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онлайн-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порталі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«На Урок», 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тести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Шляхом перегляду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вебінарів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музичні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Брусовцова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Малік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переглянули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ІК-практикум Центру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«Онлайн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інструменти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Мірошниченко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лла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Саєвська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Яненко Н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ші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взяли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практикумі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дистанційного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Варто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підкреслити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перших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Офісом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Президента, ЮНІСЕФ,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створили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телеграм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-канали, чат-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блоги,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забавками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відеоматеріалами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«The Lego Foundation»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дошкільнят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покликані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як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педагогам так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адаптуватися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реаліях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  2019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наш заклад є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проекту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меморандуму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взаєморозуміння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фондом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Тhe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Foundation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королівство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плану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он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-лайн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тренінги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компетентностей,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упродовж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фасилітатора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відійти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копіювання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шаблонування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практики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нав’язування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основу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покладено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пілотного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Create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With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Anything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Будь-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метою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укоріненню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простору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всебічного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педагоги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поза ними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конструктори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LEGO.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незамінний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дидактичний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урізноманітнював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вдосконалював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брав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напрямках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»: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пілотного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Create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With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Anything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Будь-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«Сумщина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Incognita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фестивалю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Play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Fest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2022, де педагоги разом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батьками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досліджували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скарби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Сумщини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багатогранність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неповторність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підсумковим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дизайн-моделей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найяскравіших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топових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Сумщини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ab/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відмітити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Казкарики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унікального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природного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Сумщини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природного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заповідника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Михайлівська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цілина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відвідали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зоології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ім.А.С.Макаренка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співпрацював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«Online Play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Mate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2021»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закладом партнером №404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Катруся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Дніпро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тісної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створено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Viber-спільноту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«Online Play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Mate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2021», 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обмінювалися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святковими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привітаннями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розширювали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кругозір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Так,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привітання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закладу-партнера ЗДО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Катруся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Новорічними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створено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надіслано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спільними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садочків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Навзаєм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 заклад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зроблену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руками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Зимові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фестивалю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натхнення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«Play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Fest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2022», темою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долучилися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Fb-челенджу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квітні-травні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педагоги проводили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висвітлювався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у Facebook та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«Play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Fest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2022».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плану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проходили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тематичних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колажі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родин,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Дзвіночки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створили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з батьками, 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поєднувалися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 родин,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обирали.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Толерантності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(листопад)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насичений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створено «Дерево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Толерантності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-проект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Вчимося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сприймати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несхожість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оточуючих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фото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манери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Мультяшок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Шляхетні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Сонечок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але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флешмоб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мирилок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листопаді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«16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насилля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«Мультяшки» створила проект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родина-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батьки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Казкарики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долучилася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всесвітньої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взяли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з метою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привернення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проблем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відбулася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інтерактивна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зустріч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Кристиною Сахно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де педагоги взяли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квесті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людьми;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психолог закладу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Івченко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Галина, провела практикум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кордони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де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починаються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порушують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батьки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Капітошки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поділилися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рецептами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пройшов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організований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марафону «Живи Здорово».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набуваємо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дитинстві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проносимо через все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друга натура. Тому так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прищепити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здоровий стиль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ранніх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етапах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підкріпити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прикладом.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пройшов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старших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взяли участь у проектах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Скарбничка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моїх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«Твори добро -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просто» (фотопроект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малювали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тему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дерева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посадимо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відбудуємо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середніх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виготовляли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маски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виразами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пластиліну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«Клумбу настрою»,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реалізовували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Мрію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фотопроекті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«Вся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вміщується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усмішці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розучували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мирилки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шоки до дня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Дружби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Долоньки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</w:t>
      </w:r>
      <w:proofErr w:type="spellStart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колаж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тримається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добро).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проходив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Батькам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алгоритму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притаманні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стану. 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пам’ятки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«Як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уберегти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вибухівки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Щоб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загубилась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загубилась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бачите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«10 правил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вимушеному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кордоном», «Як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залишатися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наодинці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підібрані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доступно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пояснюють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мультфільми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Небезпечні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знахідки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«Сирена – моя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помічниця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«Правила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людьми»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</w:t>
      </w:r>
      <w:r w:rsidRPr="00684F0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педагоги ЗДО активно брали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заходах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03.09.2021 Кристина Шевич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конференції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Абетка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директора ЗДО» (Як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- «Як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оцінити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освітнє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середовище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ЗДО».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листопаді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Кристина Шевич,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представляла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м.Суми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розрізі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ВГО АПДО.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Кристина Шевич,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Марія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Тищенко, сестра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старша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перспективного сезонного меню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Постанови КМУ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24.03.2021 р. № 305 «Про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 та Порядку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закладах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форумі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дошкілля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Кристина Шевич,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Порадника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листопаді-грудні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брав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«16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рамках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«16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взяв участь у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квесті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</w:t>
      </w:r>
      <w:proofErr w:type="spellStart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Змінюючи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себе-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змінюємо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листопаді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участь у VI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Happy  Гав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Сірка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безпритульним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тваринам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лапа»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подяку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святкуванні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Європи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долучилися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Всеукраїнського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флешмобу «Свято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Гарбузятка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пілотного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The LEGO Foundation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Create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with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Anything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Галина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Івченко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психолог,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семінарі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провела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майстер-клас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«Арт-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терапевтична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методика «День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Кристина Шевич,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брала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по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розробці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поетапного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кінця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року, 23-25 та 25-32рр.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вересня педагоги ЗДО брали участь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заходах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святкування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жовтні-грудні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Кристина Шевич,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ВГО АПДО.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Ольга Гончаренко брала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ЦПРПП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фестивалю-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майстерності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дошкілля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23 вересня 2021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 взяв участь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педагогічному</w:t>
      </w:r>
      <w:proofErr w:type="spellEnd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ЦПРПП «Є ІДЕЯ!».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 вересня Ольга Гончаренко,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-методист ЗДО № 18,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ділилася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НВК №11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Журавонька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Впевнений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старт»,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презентувала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навчально-методичний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Дзвіночки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Зірочки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«Сонечки» брали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міському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енергію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!»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отримали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Буділової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</w:t>
      </w:r>
      <w:proofErr w:type="spellStart"/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Велетунські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нашу планету». 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вихованка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Дзвіночки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за участь у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просвітницькій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екологічній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Збережемо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ялинки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разом!»,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підхід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нагороджена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грамотою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науки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та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подарунком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84F0C" w:rsidRPr="00684F0C" w:rsidRDefault="00684F0C" w:rsidP="00684F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Кристина Шевич,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сприяла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обміну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досвідом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довкілля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Вінничини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Артоуз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О.А.,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Серебреннікова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О.О.,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Черешнюк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О.А.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безпечністю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харчових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продуктів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gram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  на</w:t>
      </w:r>
      <w:proofErr w:type="gram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концепції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НАССР» -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ММК, 2020. 209с) та педагогами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Херсонщини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досягнень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базовим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компонентом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За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редакцією</w:t>
      </w:r>
      <w:proofErr w:type="spellEnd"/>
      <w:r w:rsidRPr="00684F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Н.М. Шаповал, О.М. Кулик).</w:t>
      </w:r>
    </w:p>
    <w:p w:rsidR="00684F0C" w:rsidRPr="00684F0C" w:rsidRDefault="00684F0C" w:rsidP="00684F0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84F0C" w:rsidRPr="00684F0C" w:rsidRDefault="00684F0C" w:rsidP="00684F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4F0C" w:rsidRPr="00684F0C" w:rsidRDefault="00684F0C" w:rsidP="00684F0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4F0C" w:rsidRPr="00684F0C" w:rsidRDefault="00684F0C" w:rsidP="00684F0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03D2" w:rsidRDefault="002B03D2"/>
    <w:sectPr w:rsidR="002B03D2" w:rsidSect="00684F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6B0"/>
    <w:multiLevelType w:val="hybridMultilevel"/>
    <w:tmpl w:val="DB6666C0"/>
    <w:lvl w:ilvl="0" w:tplc="CFE2A9D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C73C30"/>
    <w:multiLevelType w:val="hybridMultilevel"/>
    <w:tmpl w:val="50541E3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85420279">
    <w:abstractNumId w:val="1"/>
  </w:num>
  <w:num w:numId="2" w16cid:durableId="47129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0C"/>
    <w:rsid w:val="002B03D2"/>
    <w:rsid w:val="006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8440"/>
  <w15:chartTrackingRefBased/>
  <w15:docId w15:val="{5109591E-5AD7-423B-8B3F-7FE8330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Кваліфікаційний рівень педагогів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3B8-435F-BB18-DC9B170EE72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3B8-435F-BB18-DC9B170EE72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3B8-435F-BB18-DC9B170EE72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3B8-435F-BB18-DC9B170EE72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Спеціалісти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0.41400000000000031</c:v>
                </c:pt>
                <c:pt idx="1">
                  <c:v>0.10299999999999998</c:v>
                </c:pt>
                <c:pt idx="2">
                  <c:v>0.24100000000000016</c:v>
                </c:pt>
                <c:pt idx="3">
                  <c:v>0.24100000000000016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B8-435F-BB18-DC9B170EE7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Офіс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17743</Words>
  <Characters>10115</Characters>
  <Application>Microsoft Office Word</Application>
  <DocSecurity>0</DocSecurity>
  <Lines>84</Lines>
  <Paragraphs>55</Paragraphs>
  <ScaleCrop>false</ScaleCrop>
  <Company/>
  <LinksUpToDate>false</LinksUpToDate>
  <CharactersWithSpaces>27803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ДНЗ18</dc:creator>
  <cp:keywords/>
  <dc:description/>
  <cp:lastModifiedBy>ДНЗ18</cp:lastModifiedBy>
  <cp:revision>1</cp:revision>
  <dcterms:created xsi:type="dcterms:W3CDTF">2022-12-14T11:07:00Z</dcterms:created>
  <dcterms:modified xsi:type="dcterms:W3CDTF">2022-12-14T11:09:00Z</dcterms:modified>
</cp:coreProperties>
</file>